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905" w:rsidRDefault="00816905" w:rsidP="00816905">
      <w:pPr>
        <w:pStyle w:val="Titel"/>
        <w:jc w:val="center"/>
      </w:pPr>
      <w:r w:rsidRPr="00816905">
        <w:t>Projekt: Von Tschernobyl - Fukushima</w:t>
      </w:r>
    </w:p>
    <w:p w:rsidR="00754287" w:rsidRDefault="00754287" w:rsidP="00816905">
      <w:pPr>
        <w:pStyle w:val="KeinLeerraum"/>
        <w:rPr>
          <w:sz w:val="24"/>
        </w:rPr>
      </w:pPr>
    </w:p>
    <w:p w:rsidR="00816905" w:rsidRDefault="00816905" w:rsidP="00816905">
      <w:pPr>
        <w:pStyle w:val="KeinLeerraum"/>
        <w:rPr>
          <w:b/>
          <w:i/>
          <w:color w:val="0070C0"/>
          <w:sz w:val="32"/>
          <w:u w:val="single"/>
        </w:rPr>
      </w:pPr>
      <w:r w:rsidRPr="00816905">
        <w:rPr>
          <w:b/>
          <w:i/>
          <w:color w:val="0070C0"/>
          <w:sz w:val="32"/>
          <w:u w:val="single"/>
        </w:rPr>
        <w:t>Vorwort</w:t>
      </w:r>
      <w:r>
        <w:rPr>
          <w:b/>
          <w:i/>
          <w:color w:val="0070C0"/>
          <w:sz w:val="32"/>
          <w:u w:val="single"/>
        </w:rPr>
        <w:t>:</w:t>
      </w:r>
    </w:p>
    <w:p w:rsidR="00816905" w:rsidRDefault="00816905" w:rsidP="00816905">
      <w:pPr>
        <w:pStyle w:val="KeinLeerraum"/>
        <w:rPr>
          <w:sz w:val="24"/>
        </w:rPr>
      </w:pPr>
    </w:p>
    <w:p w:rsidR="00816905" w:rsidRDefault="00802D0A" w:rsidP="001B000B">
      <w:pPr>
        <w:pStyle w:val="KeinLeerraum"/>
        <w:spacing w:line="360" w:lineRule="auto"/>
        <w:ind w:right="283"/>
        <w:rPr>
          <w:sz w:val="24"/>
        </w:rPr>
      </w:pPr>
      <w:r>
        <w:rPr>
          <w:sz w:val="24"/>
        </w:rPr>
        <w:t>Atomenergie und ihre Auswirkungen werden heutzutage noch immer heftig diskutiert</w:t>
      </w:r>
      <w:r w:rsidR="00752F8D">
        <w:rPr>
          <w:sz w:val="24"/>
        </w:rPr>
        <w:t xml:space="preserve">. </w:t>
      </w:r>
      <w:r>
        <w:rPr>
          <w:sz w:val="24"/>
        </w:rPr>
        <w:t xml:space="preserve">Wir haben uns für das Thema entschieden um einige Sachverhalte zu erläutern. </w:t>
      </w:r>
      <w:r w:rsidR="00752F8D">
        <w:rPr>
          <w:sz w:val="24"/>
        </w:rPr>
        <w:t xml:space="preserve">Besonders die Zeit von der Katastrophe in Tschernobyl bis zur Katastrophe in Fukushima ist sehr spannend zu beobachten. Das Thema ist sehr vielseitig und wir versuchen einige Punkte im Detail zu bearbeiten wie zum Beispiel die </w:t>
      </w:r>
      <w:r>
        <w:rPr>
          <w:sz w:val="24"/>
        </w:rPr>
        <w:t xml:space="preserve">Folgen der Katastrophen für die Bevölkerung </w:t>
      </w:r>
      <w:r w:rsidR="00752F8D">
        <w:rPr>
          <w:sz w:val="24"/>
        </w:rPr>
        <w:t>und die gesamten Auswirkungen der Atome</w:t>
      </w:r>
      <w:r w:rsidR="00E7178B">
        <w:rPr>
          <w:sz w:val="24"/>
        </w:rPr>
        <w:t>nergie und der Atomkatastrophen im pol</w:t>
      </w:r>
      <w:r w:rsidR="001B000B">
        <w:rPr>
          <w:sz w:val="24"/>
        </w:rPr>
        <w:t>itischen, kulturellen sowie im w</w:t>
      </w:r>
      <w:r w:rsidR="00E7178B">
        <w:rPr>
          <w:sz w:val="24"/>
        </w:rPr>
        <w:t>irtschaftlichen Bereich.</w:t>
      </w:r>
    </w:p>
    <w:p w:rsidR="001B000B" w:rsidRDefault="001B000B" w:rsidP="001B000B">
      <w:pPr>
        <w:pStyle w:val="KeinLeerraum"/>
        <w:spacing w:line="360" w:lineRule="auto"/>
        <w:ind w:right="283"/>
        <w:rPr>
          <w:sz w:val="24"/>
        </w:rPr>
      </w:pPr>
      <w:r>
        <w:rPr>
          <w:sz w:val="24"/>
        </w:rPr>
        <w:t>Zuerst werden wir die Katastrophe von Tschernobyl behandeln und wie die Wirtschaft Japans und Europa auf diesen Zwischenfall reagierte</w:t>
      </w:r>
      <w:r w:rsidR="00012787">
        <w:rPr>
          <w:sz w:val="24"/>
        </w:rPr>
        <w:t xml:space="preserve"> und warum sich Japan für Atomenergie entschied. Auf den darauffolgenden Seiten werden wir die Katastrophe von Fukushima erläutern.</w:t>
      </w:r>
    </w:p>
    <w:p w:rsidR="001B000B" w:rsidRDefault="001B000B" w:rsidP="001B000B">
      <w:pPr>
        <w:pStyle w:val="KeinLeerraum"/>
        <w:spacing w:line="360" w:lineRule="auto"/>
        <w:ind w:right="283"/>
        <w:rPr>
          <w:sz w:val="24"/>
        </w:rPr>
      </w:pPr>
      <w:r>
        <w:rPr>
          <w:sz w:val="24"/>
        </w:rPr>
        <w:t>Mit dem Buch „Störfall Atomkraft“ von W. Koch nehmen wir auch Bezug auf Europa und ganz besonders Deutschland. Im Buch wird beschrieben welche Auswirkungen Atomkraft verursachen kann wie zum Beispiel Nuklearkriege oder Atomunfälle. Soll man auf erneuerbare Energie als Ersatz für Atomkraft umsteigen?</w:t>
      </w:r>
      <w:r w:rsidR="00012787">
        <w:rPr>
          <w:sz w:val="24"/>
        </w:rPr>
        <w:t xml:space="preserve"> </w:t>
      </w:r>
    </w:p>
    <w:p w:rsidR="00696E12" w:rsidRDefault="00696E12" w:rsidP="001B000B">
      <w:pPr>
        <w:pStyle w:val="KeinLeerraum"/>
        <w:spacing w:line="360" w:lineRule="auto"/>
        <w:ind w:right="283"/>
        <w:rPr>
          <w:sz w:val="24"/>
        </w:rPr>
      </w:pPr>
      <w:r>
        <w:rPr>
          <w:sz w:val="24"/>
        </w:rPr>
        <w:t xml:space="preserve">Interessant ist auch </w:t>
      </w:r>
      <w:r w:rsidR="0078351D">
        <w:rPr>
          <w:sz w:val="24"/>
        </w:rPr>
        <w:t>das Volksbegehren in Österreich, wie und warum es dazu kam.</w:t>
      </w:r>
    </w:p>
    <w:p w:rsidR="0078351D" w:rsidRDefault="0078351D" w:rsidP="001B000B">
      <w:pPr>
        <w:pStyle w:val="KeinLeerraum"/>
        <w:spacing w:line="360" w:lineRule="auto"/>
        <w:ind w:right="283"/>
        <w:rPr>
          <w:sz w:val="24"/>
        </w:rPr>
      </w:pPr>
    </w:p>
    <w:p w:rsidR="001B000B" w:rsidRDefault="001B000B" w:rsidP="001B000B">
      <w:pPr>
        <w:pStyle w:val="KeinLeerraum"/>
        <w:spacing w:line="360" w:lineRule="auto"/>
        <w:ind w:right="283"/>
        <w:rPr>
          <w:sz w:val="24"/>
        </w:rPr>
      </w:pPr>
    </w:p>
    <w:p w:rsidR="00E7178B" w:rsidRDefault="00E7178B" w:rsidP="00816905">
      <w:pPr>
        <w:pStyle w:val="KeinLeerraum"/>
        <w:rPr>
          <w:sz w:val="24"/>
        </w:rPr>
      </w:pPr>
    </w:p>
    <w:p w:rsidR="00752F8D" w:rsidRDefault="00752F8D" w:rsidP="00816905">
      <w:pPr>
        <w:pStyle w:val="KeinLeerraum"/>
        <w:rPr>
          <w:sz w:val="24"/>
        </w:rPr>
      </w:pPr>
    </w:p>
    <w:p w:rsidR="00752F8D" w:rsidRDefault="00752F8D" w:rsidP="00816905">
      <w:pPr>
        <w:pStyle w:val="KeinLeerraum"/>
        <w:rPr>
          <w:sz w:val="24"/>
        </w:rPr>
      </w:pPr>
    </w:p>
    <w:p w:rsidR="0078351D" w:rsidRDefault="006635CB">
      <w:pPr>
        <w:rPr>
          <w:sz w:val="24"/>
        </w:rPr>
      </w:pPr>
      <w:r>
        <w:rPr>
          <w:noProof/>
          <w:sz w:val="24"/>
          <w:lang w:eastAsia="de-AT"/>
        </w:rPr>
        <w:drawing>
          <wp:anchor distT="0" distB="0" distL="114300" distR="114300" simplePos="0" relativeHeight="251670528" behindDoc="1" locked="0" layoutInCell="1" allowOverlap="1">
            <wp:simplePos x="0" y="0"/>
            <wp:positionH relativeFrom="column">
              <wp:posOffset>4996180</wp:posOffset>
            </wp:positionH>
            <wp:positionV relativeFrom="paragraph">
              <wp:posOffset>1471295</wp:posOffset>
            </wp:positionV>
            <wp:extent cx="1476375" cy="981075"/>
            <wp:effectExtent l="19050" t="0" r="9525" b="0"/>
            <wp:wrapNone/>
            <wp:docPr id="6"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1476375" cy="981075"/>
                    </a:xfrm>
                    <a:prstGeom prst="rect">
                      <a:avLst/>
                    </a:prstGeom>
                    <a:noFill/>
                    <a:ln w="9525">
                      <a:noFill/>
                      <a:miter lim="800000"/>
                      <a:headEnd/>
                      <a:tailEnd/>
                    </a:ln>
                  </pic:spPr>
                </pic:pic>
              </a:graphicData>
            </a:graphic>
          </wp:anchor>
        </w:drawing>
      </w:r>
      <w:r>
        <w:rPr>
          <w:noProof/>
          <w:sz w:val="24"/>
          <w:lang w:eastAsia="de-AT"/>
        </w:rPr>
        <w:drawing>
          <wp:anchor distT="0" distB="0" distL="114300" distR="114300" simplePos="0" relativeHeight="251668480" behindDoc="1" locked="0" layoutInCell="1" allowOverlap="1">
            <wp:simplePos x="0" y="0"/>
            <wp:positionH relativeFrom="column">
              <wp:posOffset>3243580</wp:posOffset>
            </wp:positionH>
            <wp:positionV relativeFrom="paragraph">
              <wp:posOffset>1518920</wp:posOffset>
            </wp:positionV>
            <wp:extent cx="1647825" cy="1103630"/>
            <wp:effectExtent l="95250" t="76200" r="104775" b="77470"/>
            <wp:wrapNone/>
            <wp:docPr id="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647825" cy="1103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24"/>
          <w:lang w:eastAsia="de-AT"/>
        </w:rPr>
        <w:drawing>
          <wp:anchor distT="0" distB="0" distL="114300" distR="114300" simplePos="0" relativeHeight="251666432" behindDoc="1" locked="0" layoutInCell="1" allowOverlap="1">
            <wp:simplePos x="0" y="0"/>
            <wp:positionH relativeFrom="column">
              <wp:posOffset>1268095</wp:posOffset>
            </wp:positionH>
            <wp:positionV relativeFrom="paragraph">
              <wp:posOffset>1042670</wp:posOffset>
            </wp:positionV>
            <wp:extent cx="1971675" cy="1724025"/>
            <wp:effectExtent l="19050" t="0" r="9525" b="0"/>
            <wp:wrapNone/>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971675" cy="1724025"/>
                    </a:xfrm>
                    <a:prstGeom prst="rect">
                      <a:avLst/>
                    </a:prstGeom>
                    <a:ln>
                      <a:noFill/>
                    </a:ln>
                    <a:effectLst>
                      <a:softEdge rad="112500"/>
                    </a:effectLst>
                  </pic:spPr>
                </pic:pic>
              </a:graphicData>
            </a:graphic>
          </wp:anchor>
        </w:drawing>
      </w:r>
      <w:r>
        <w:rPr>
          <w:noProof/>
          <w:sz w:val="24"/>
          <w:lang w:eastAsia="de-AT"/>
        </w:rPr>
        <w:drawing>
          <wp:anchor distT="0" distB="0" distL="114300" distR="114300" simplePos="0" relativeHeight="251664384" behindDoc="1" locked="0" layoutInCell="1" allowOverlap="1">
            <wp:simplePos x="0" y="0"/>
            <wp:positionH relativeFrom="column">
              <wp:posOffset>-594995</wp:posOffset>
            </wp:positionH>
            <wp:positionV relativeFrom="paragraph">
              <wp:posOffset>452120</wp:posOffset>
            </wp:positionV>
            <wp:extent cx="1863090" cy="2419350"/>
            <wp:effectExtent l="19050" t="0" r="381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63090" cy="2419350"/>
                    </a:xfrm>
                    <a:prstGeom prst="rect">
                      <a:avLst/>
                    </a:prstGeom>
                    <a:ln>
                      <a:noFill/>
                    </a:ln>
                    <a:effectLst>
                      <a:softEdge rad="112500"/>
                    </a:effectLst>
                  </pic:spPr>
                </pic:pic>
              </a:graphicData>
            </a:graphic>
          </wp:anchor>
        </w:drawing>
      </w:r>
      <w:r w:rsidR="0078351D">
        <w:rPr>
          <w:sz w:val="24"/>
        </w:rPr>
        <w:br w:type="page"/>
      </w:r>
    </w:p>
    <w:p w:rsidR="00C844B0" w:rsidRDefault="0078351D" w:rsidP="0078351D">
      <w:pPr>
        <w:pStyle w:val="Titel"/>
      </w:pPr>
      <w:r>
        <w:lastRenderedPageBreak/>
        <w:t>Unfall Kernkraftwerk Tschernobyl</w:t>
      </w:r>
    </w:p>
    <w:p w:rsidR="00816905" w:rsidRPr="009D5CFE" w:rsidRDefault="00C844B0" w:rsidP="00C844B0">
      <w:pPr>
        <w:pStyle w:val="KeinLeerraum"/>
        <w:rPr>
          <w:b/>
          <w:sz w:val="28"/>
        </w:rPr>
      </w:pPr>
      <w:r w:rsidRPr="009D5CFE">
        <w:rPr>
          <w:b/>
          <w:sz w:val="28"/>
        </w:rPr>
        <w:t>Allgemein:</w:t>
      </w:r>
    </w:p>
    <w:p w:rsidR="00C844B0" w:rsidRDefault="00C844B0" w:rsidP="00C844B0">
      <w:pPr>
        <w:pStyle w:val="KeinLeerraum"/>
        <w:rPr>
          <w:sz w:val="24"/>
        </w:rPr>
      </w:pPr>
    </w:p>
    <w:p w:rsidR="00103B20" w:rsidRDefault="00E438D5" w:rsidP="00103B20">
      <w:pPr>
        <w:pStyle w:val="KeinLeerraum"/>
        <w:numPr>
          <w:ilvl w:val="0"/>
          <w:numId w:val="1"/>
        </w:numPr>
        <w:rPr>
          <w:sz w:val="24"/>
        </w:rPr>
      </w:pPr>
      <w:r>
        <w:rPr>
          <w:sz w:val="24"/>
        </w:rPr>
        <w:t>Tschernobyl v</w:t>
      </w:r>
      <w:r w:rsidR="00103B20">
        <w:rPr>
          <w:sz w:val="24"/>
        </w:rPr>
        <w:t>on 1918 bis 1991 bei Sowjetunion</w:t>
      </w:r>
    </w:p>
    <w:p w:rsidR="00103B20" w:rsidRDefault="00103B20" w:rsidP="00103B20">
      <w:pPr>
        <w:pStyle w:val="KeinLeerraum"/>
        <w:numPr>
          <w:ilvl w:val="0"/>
          <w:numId w:val="1"/>
        </w:numPr>
        <w:rPr>
          <w:sz w:val="24"/>
        </w:rPr>
      </w:pPr>
      <w:r>
        <w:rPr>
          <w:sz w:val="24"/>
        </w:rPr>
        <w:t>1941 wurde Tschernobyl der Status als Stadt anerkannt</w:t>
      </w:r>
    </w:p>
    <w:p w:rsidR="00103B20" w:rsidRDefault="00103B20" w:rsidP="00103B20">
      <w:pPr>
        <w:pStyle w:val="KeinLeerraum"/>
        <w:numPr>
          <w:ilvl w:val="0"/>
          <w:numId w:val="1"/>
        </w:numPr>
        <w:rPr>
          <w:sz w:val="24"/>
        </w:rPr>
      </w:pPr>
      <w:r>
        <w:rPr>
          <w:sz w:val="24"/>
        </w:rPr>
        <w:t>Seit 1991 gehört die Stadt zur unabhängigen Ukraine</w:t>
      </w:r>
    </w:p>
    <w:p w:rsidR="00103B20" w:rsidRDefault="00103B20" w:rsidP="00103B20">
      <w:pPr>
        <w:pStyle w:val="KeinLeerraum"/>
        <w:rPr>
          <w:sz w:val="24"/>
        </w:rPr>
      </w:pPr>
    </w:p>
    <w:p w:rsidR="00103B20" w:rsidRDefault="00103B20" w:rsidP="00103B20">
      <w:pPr>
        <w:pStyle w:val="KeinLeerraum"/>
        <w:rPr>
          <w:sz w:val="24"/>
        </w:rPr>
      </w:pPr>
    </w:p>
    <w:p w:rsidR="00C844B0" w:rsidRDefault="00C844B0" w:rsidP="00487AD0">
      <w:pPr>
        <w:pStyle w:val="KeinLeerraum"/>
        <w:spacing w:line="360" w:lineRule="auto"/>
        <w:rPr>
          <w:sz w:val="24"/>
        </w:rPr>
      </w:pPr>
      <w:r>
        <w:rPr>
          <w:sz w:val="24"/>
        </w:rPr>
        <w:t xml:space="preserve">Am 26. April 1986 explodierte der Atomreaktor eines Kernkraftwerkes in der ukrainischen Stadt Tschernobyl in der Nähe des Flusses </w:t>
      </w:r>
      <w:proofErr w:type="spellStart"/>
      <w:r>
        <w:rPr>
          <w:sz w:val="24"/>
        </w:rPr>
        <w:t>Prypjat</w:t>
      </w:r>
      <w:proofErr w:type="spellEnd"/>
      <w:r>
        <w:rPr>
          <w:sz w:val="24"/>
        </w:rPr>
        <w:t>.</w:t>
      </w:r>
      <w:r w:rsidR="00103B20">
        <w:rPr>
          <w:sz w:val="24"/>
        </w:rPr>
        <w:t xml:space="preserve"> Die Stadt wird heutzutage auch Geisterstadt genannt.</w:t>
      </w:r>
    </w:p>
    <w:p w:rsidR="00103B20" w:rsidRDefault="00103B20" w:rsidP="00487AD0">
      <w:pPr>
        <w:pStyle w:val="KeinLeerraum"/>
        <w:spacing w:line="360" w:lineRule="auto"/>
        <w:rPr>
          <w:sz w:val="24"/>
        </w:rPr>
      </w:pPr>
    </w:p>
    <w:p w:rsidR="00103B20" w:rsidRDefault="00103B20" w:rsidP="00487AD0">
      <w:pPr>
        <w:pStyle w:val="KeinLeerraum"/>
        <w:spacing w:line="360" w:lineRule="auto"/>
        <w:rPr>
          <w:sz w:val="24"/>
        </w:rPr>
      </w:pPr>
      <w:r>
        <w:rPr>
          <w:sz w:val="24"/>
        </w:rPr>
        <w:t>Einst lebten 14.000 Menschen in Tschernobyl, laut Stand 2006 sind es immerhin noch 400 Menschen die nach der Katastrophe entweder geblieben, oder wieder zurückgekehrt sind.</w:t>
      </w:r>
    </w:p>
    <w:p w:rsidR="00E438D5" w:rsidRDefault="00E438D5" w:rsidP="00487AD0">
      <w:pPr>
        <w:pStyle w:val="KeinLeerraum"/>
        <w:spacing w:line="360" w:lineRule="auto"/>
        <w:rPr>
          <w:sz w:val="24"/>
        </w:rPr>
      </w:pPr>
    </w:p>
    <w:p w:rsidR="00C844B0" w:rsidRPr="00E438D5" w:rsidRDefault="00E438D5" w:rsidP="00487AD0">
      <w:pPr>
        <w:pStyle w:val="KeinLeerraum"/>
        <w:spacing w:line="360" w:lineRule="auto"/>
        <w:rPr>
          <w:b/>
          <w:sz w:val="24"/>
        </w:rPr>
      </w:pPr>
      <w:r w:rsidRPr="00E438D5">
        <w:rPr>
          <w:b/>
          <w:sz w:val="24"/>
        </w:rPr>
        <w:t>Ursache:</w:t>
      </w:r>
    </w:p>
    <w:p w:rsidR="00C844B0" w:rsidRDefault="006635CB" w:rsidP="00487AD0">
      <w:pPr>
        <w:pStyle w:val="KeinLeerraum"/>
        <w:spacing w:line="360" w:lineRule="auto"/>
        <w:rPr>
          <w:sz w:val="24"/>
        </w:rPr>
      </w:pPr>
      <w:r>
        <w:rPr>
          <w:sz w:val="24"/>
        </w:rPr>
        <w:t>Viele halten diese Katastrophe für einen Unfall und nur wenige wissen, was wirklich passiert ist. Denn nicht nur technisches Versagen, sondern auch menschliches Versagen verursachte einen der folgenschwersten Unfälle der Geschichte.</w:t>
      </w:r>
    </w:p>
    <w:p w:rsidR="006635CB" w:rsidRDefault="006635CB" w:rsidP="00487AD0">
      <w:pPr>
        <w:pStyle w:val="KeinLeerraum"/>
        <w:spacing w:line="360" w:lineRule="auto"/>
        <w:rPr>
          <w:sz w:val="24"/>
          <w:szCs w:val="24"/>
        </w:rPr>
      </w:pPr>
      <w:r w:rsidRPr="006635CB">
        <w:rPr>
          <w:sz w:val="24"/>
          <w:szCs w:val="24"/>
        </w:rPr>
        <w:t>„Auslöser war ein Experiment am Turbinengenerator des Reaktorblocks 4, das in der Nacht im Rahmen von Wartungsarbeiten durchgeführt wurde“</w:t>
      </w:r>
      <w:r w:rsidRPr="006635CB">
        <w:rPr>
          <w:sz w:val="24"/>
          <w:szCs w:val="24"/>
          <w:vertAlign w:val="superscript"/>
        </w:rPr>
        <w:t>1</w:t>
      </w:r>
    </w:p>
    <w:p w:rsidR="000464CE" w:rsidRDefault="000464CE" w:rsidP="00487AD0">
      <w:pPr>
        <w:pStyle w:val="KeinLeerraum"/>
        <w:spacing w:line="360" w:lineRule="auto"/>
        <w:rPr>
          <w:sz w:val="24"/>
          <w:szCs w:val="24"/>
        </w:rPr>
      </w:pPr>
    </w:p>
    <w:p w:rsidR="00103B20" w:rsidRDefault="000464CE" w:rsidP="00487AD0">
      <w:pPr>
        <w:pStyle w:val="KeinLeerraum"/>
        <w:spacing w:line="360" w:lineRule="auto"/>
        <w:rPr>
          <w:sz w:val="24"/>
          <w:szCs w:val="24"/>
        </w:rPr>
      </w:pPr>
      <w:r>
        <w:rPr>
          <w:sz w:val="24"/>
          <w:szCs w:val="24"/>
        </w:rPr>
        <w:t xml:space="preserve">In dieser Nacht wurde ein Testlauf durchgeführt, um zu sehen, ob der Reaktor allein durch die mechanische Tätigkeit genügend Leistung liefern könnte, um wichtige Systeme zu versorgen. Der Reaktor wurde vorschriftswidrig betrieben und durch einen Bedienungsfehler kam es innerhalb von Sekunden zu einem starken Leistungsanstieg. Der Kern erhitzte sich und bei etwa 1000°C </w:t>
      </w:r>
      <w:r w:rsidR="00103B20">
        <w:rPr>
          <w:sz w:val="24"/>
          <w:szCs w:val="24"/>
        </w:rPr>
        <w:t>kam es zur Kernschmelze. Das Dach des Reaktors wurde bei der Explosion weggesprengt, sodass die Radioaktiven Strahlen sich auf das Umland ausbreiten konnten.</w:t>
      </w:r>
    </w:p>
    <w:p w:rsidR="00103B20" w:rsidRDefault="00284BC8" w:rsidP="00487AD0">
      <w:pPr>
        <w:pStyle w:val="KeinLeerraum"/>
        <w:spacing w:line="360" w:lineRule="auto"/>
        <w:rPr>
          <w:sz w:val="24"/>
          <w:szCs w:val="24"/>
        </w:rPr>
      </w:pPr>
      <w:r>
        <w:rPr>
          <w:sz w:val="24"/>
          <w:szCs w:val="24"/>
        </w:rPr>
        <w:t>Die Zone wurde in einem Umkreis von 30km abgesperrt.</w:t>
      </w:r>
    </w:p>
    <w:p w:rsidR="00284BC8" w:rsidRDefault="00284BC8" w:rsidP="00487AD0">
      <w:pPr>
        <w:pStyle w:val="KeinLeerraum"/>
        <w:spacing w:line="360" w:lineRule="auto"/>
        <w:rPr>
          <w:sz w:val="24"/>
          <w:szCs w:val="24"/>
        </w:rPr>
      </w:pPr>
    </w:p>
    <w:p w:rsidR="00103B20" w:rsidRDefault="00103B20" w:rsidP="009D5CFE">
      <w:pPr>
        <w:pStyle w:val="KeinLeerraum"/>
        <w:spacing w:line="360" w:lineRule="auto"/>
        <w:rPr>
          <w:sz w:val="24"/>
          <w:szCs w:val="24"/>
        </w:rPr>
      </w:pPr>
      <w:r>
        <w:rPr>
          <w:sz w:val="24"/>
          <w:szCs w:val="24"/>
        </w:rPr>
        <w:t xml:space="preserve">Dies hatte natürlich schwerwiegende Folgen für die Wirtschaft, das Land, die Kultur </w:t>
      </w:r>
      <w:r w:rsidR="009D5CFE">
        <w:rPr>
          <w:sz w:val="24"/>
          <w:szCs w:val="24"/>
        </w:rPr>
        <w:t>und die Politik einiger Staaten und natürlich auch gesundheitliche Folgen für die Bevölkerung</w:t>
      </w:r>
    </w:p>
    <w:p w:rsidR="006369F2" w:rsidRPr="006369F2" w:rsidRDefault="006369F2" w:rsidP="006369F2">
      <w:pPr>
        <w:pStyle w:val="KeinLeerraum"/>
        <w:spacing w:line="360" w:lineRule="auto"/>
        <w:rPr>
          <w:b/>
          <w:sz w:val="28"/>
          <w:szCs w:val="24"/>
        </w:rPr>
      </w:pPr>
      <w:r w:rsidRPr="006369F2">
        <w:rPr>
          <w:b/>
          <w:sz w:val="28"/>
          <w:szCs w:val="24"/>
        </w:rPr>
        <w:lastRenderedPageBreak/>
        <w:t>Folgen für die Bevölkerung:</w:t>
      </w:r>
    </w:p>
    <w:p w:rsidR="006369F2" w:rsidRDefault="006369F2">
      <w:pPr>
        <w:rPr>
          <w:sz w:val="24"/>
          <w:szCs w:val="24"/>
        </w:rPr>
      </w:pPr>
      <w:r>
        <w:rPr>
          <w:sz w:val="24"/>
          <w:szCs w:val="24"/>
        </w:rPr>
        <w:t>Durch den „Unfall“ mussten mehr als 350.000 Personen ihre Heimat verlassen. Manche der betroffenen Personen wurden einer 150 fachen Strahlung ausgesetzt, was Krebs und andere Krankheiten zur Folge hatte.</w:t>
      </w:r>
    </w:p>
    <w:p w:rsidR="006369F2" w:rsidRDefault="006369F2">
      <w:pPr>
        <w:rPr>
          <w:sz w:val="24"/>
          <w:szCs w:val="24"/>
        </w:rPr>
      </w:pPr>
      <w:r>
        <w:rPr>
          <w:sz w:val="24"/>
          <w:szCs w:val="24"/>
        </w:rPr>
        <w:t>Personen, die bei den Aufräumarbeiten halfen, bekamen sogar noch mehr Strahlung ab. Etwa 13 Sievert, wobei 7 Sievert als tödlich gelten.</w:t>
      </w:r>
    </w:p>
    <w:p w:rsidR="006369F2" w:rsidRDefault="006369F2">
      <w:pPr>
        <w:rPr>
          <w:sz w:val="24"/>
          <w:szCs w:val="24"/>
        </w:rPr>
      </w:pPr>
      <w:r>
        <w:rPr>
          <w:sz w:val="24"/>
          <w:szCs w:val="24"/>
        </w:rPr>
        <w:t xml:space="preserve">Leider konnte die Zahl der Todesopfer nicht genau festgestellt werden. Durch den Super-GAU selbst belaufen sich die Schätzungen auf etwa 30-50 Tote. Die Schätzungen </w:t>
      </w:r>
      <w:r w:rsidR="00F73F52">
        <w:rPr>
          <w:sz w:val="24"/>
          <w:szCs w:val="24"/>
        </w:rPr>
        <w:t>in den Jahren nach der Katastrophe belaufen sich auf 4.000 – 50.000 Tote, bedingt durch die Krankheit Krebs.</w:t>
      </w:r>
    </w:p>
    <w:p w:rsidR="00F73F52" w:rsidRDefault="00F73F52">
      <w:pPr>
        <w:rPr>
          <w:sz w:val="24"/>
          <w:szCs w:val="24"/>
        </w:rPr>
      </w:pPr>
      <w:r>
        <w:rPr>
          <w:sz w:val="24"/>
          <w:szCs w:val="24"/>
        </w:rPr>
        <w:t>Auch die psychische Belastung spielt eine große Rolle. Diejenigen, welche glücklicherweise nicht an Krebs erkrankt sind, waren stets in der Erwartung doch noch Opfer der Folgen zu werden.</w:t>
      </w:r>
    </w:p>
    <w:p w:rsidR="00F73F52" w:rsidRDefault="00F73F52">
      <w:pPr>
        <w:rPr>
          <w:sz w:val="24"/>
          <w:szCs w:val="24"/>
        </w:rPr>
      </w:pPr>
      <w:r>
        <w:rPr>
          <w:sz w:val="24"/>
          <w:szCs w:val="24"/>
        </w:rPr>
        <w:t xml:space="preserve">Vielen der Personen, welche flüchten mussten, war es nicht möglich sich eine neue Heimat aufzubauen. Sie lebten in Armut und waren meist </w:t>
      </w:r>
      <w:r w:rsidR="00EC4D1D">
        <w:rPr>
          <w:sz w:val="24"/>
          <w:szCs w:val="24"/>
        </w:rPr>
        <w:t>o</w:t>
      </w:r>
      <w:r>
        <w:rPr>
          <w:sz w:val="24"/>
          <w:szCs w:val="24"/>
        </w:rPr>
        <w:t>bdachlos.</w:t>
      </w:r>
    </w:p>
    <w:p w:rsidR="00E759F7" w:rsidRPr="006369F2" w:rsidRDefault="00E759F7" w:rsidP="00E759F7">
      <w:pPr>
        <w:pStyle w:val="Listenabsatz"/>
        <w:numPr>
          <w:ilvl w:val="0"/>
          <w:numId w:val="3"/>
        </w:numPr>
        <w:rPr>
          <w:b/>
          <w:i/>
          <w:lang w:val="it-IT"/>
        </w:rPr>
      </w:pPr>
      <w:r w:rsidRPr="00E759F7">
        <w:rPr>
          <w:b/>
          <w:i/>
          <w:sz w:val="24"/>
          <w:szCs w:val="24"/>
          <w:lang w:val="it-IT"/>
        </w:rPr>
        <w:t xml:space="preserve">Quelle: </w:t>
      </w:r>
      <w:hyperlink r:id="rId11" w:history="1">
        <w:r w:rsidRPr="00E759F7">
          <w:rPr>
            <w:rStyle w:val="Hyperlink"/>
            <w:b/>
            <w:i/>
            <w:lang w:val="it-IT"/>
          </w:rPr>
          <w:t>http://www.tagesschau.de/ausland/meldung121558.html</w:t>
        </w:r>
      </w:hyperlink>
    </w:p>
    <w:p w:rsidR="006369F2" w:rsidRPr="006369F2" w:rsidRDefault="009A60DA" w:rsidP="006369F2">
      <w:pPr>
        <w:pStyle w:val="Listenabsatz"/>
        <w:numPr>
          <w:ilvl w:val="0"/>
          <w:numId w:val="3"/>
        </w:numPr>
        <w:rPr>
          <w:b/>
          <w:lang w:val="it-IT"/>
        </w:rPr>
      </w:pPr>
      <w:hyperlink r:id="rId12" w:history="1">
        <w:r w:rsidR="006369F2" w:rsidRPr="006369F2">
          <w:rPr>
            <w:rStyle w:val="Hyperlink"/>
            <w:b/>
            <w:lang w:val="it-IT"/>
          </w:rPr>
          <w:t>http://de.wikipedia.org/wiki/Tschornobyl</w:t>
        </w:r>
      </w:hyperlink>
    </w:p>
    <w:p w:rsidR="006369F2" w:rsidRPr="006369F2" w:rsidRDefault="006369F2" w:rsidP="006369F2">
      <w:pPr>
        <w:ind w:left="360"/>
        <w:rPr>
          <w:b/>
          <w:i/>
          <w:lang w:val="it-IT"/>
        </w:rPr>
      </w:pPr>
    </w:p>
    <w:p w:rsidR="009D5CFE" w:rsidRPr="009D5CFE" w:rsidRDefault="009D5CFE" w:rsidP="00C844B0">
      <w:pPr>
        <w:pStyle w:val="KeinLeerraum"/>
        <w:rPr>
          <w:sz w:val="24"/>
          <w:szCs w:val="24"/>
        </w:rPr>
      </w:pPr>
      <w:r>
        <w:rPr>
          <w:noProof/>
          <w:sz w:val="24"/>
          <w:szCs w:val="24"/>
          <w:lang w:eastAsia="de-AT"/>
        </w:rPr>
        <w:drawing>
          <wp:anchor distT="0" distB="0" distL="114300" distR="114300" simplePos="0" relativeHeight="251671552" behindDoc="1" locked="0" layoutInCell="1" allowOverlap="1">
            <wp:simplePos x="0" y="0"/>
            <wp:positionH relativeFrom="column">
              <wp:posOffset>3462655</wp:posOffset>
            </wp:positionH>
            <wp:positionV relativeFrom="paragraph">
              <wp:posOffset>14605</wp:posOffset>
            </wp:positionV>
            <wp:extent cx="1743075" cy="2480945"/>
            <wp:effectExtent l="247650" t="228600" r="238125" b="205105"/>
            <wp:wrapTight wrapText="bothSides">
              <wp:wrapPolygon edited="0">
                <wp:start x="-3069" y="-1990"/>
                <wp:lineTo x="-3069" y="23386"/>
                <wp:lineTo x="24551" y="23386"/>
                <wp:lineTo x="24551" y="-1990"/>
                <wp:lineTo x="-3069" y="-1990"/>
              </wp:wrapPolygon>
            </wp:wrapTight>
            <wp:docPr id="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743075" cy="248094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Pr>
          <w:noProof/>
          <w:sz w:val="24"/>
          <w:szCs w:val="24"/>
          <w:lang w:eastAsia="de-AT"/>
        </w:rPr>
        <w:drawing>
          <wp:inline distT="0" distB="0" distL="0" distR="0">
            <wp:extent cx="2336800" cy="1752600"/>
            <wp:effectExtent l="247650" t="228600" r="234950" b="20955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336800" cy="1752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D5CFE" w:rsidRPr="009D5CFE" w:rsidRDefault="009D5CFE" w:rsidP="009D5CFE">
      <w:pPr>
        <w:pStyle w:val="KeinLeerraum"/>
        <w:tabs>
          <w:tab w:val="left" w:pos="1134"/>
          <w:tab w:val="left" w:pos="1276"/>
        </w:tabs>
        <w:rPr>
          <w:sz w:val="24"/>
          <w:szCs w:val="24"/>
        </w:rPr>
      </w:pPr>
      <w:r>
        <w:rPr>
          <w:sz w:val="24"/>
          <w:szCs w:val="24"/>
        </w:rPr>
        <w:tab/>
        <w:t>Reaktor nach Explosion</w:t>
      </w:r>
    </w:p>
    <w:p w:rsidR="009D5CFE" w:rsidRDefault="009D5CFE" w:rsidP="00C844B0">
      <w:pPr>
        <w:pStyle w:val="KeinLeerraum"/>
        <w:rPr>
          <w:sz w:val="24"/>
          <w:szCs w:val="24"/>
        </w:rPr>
      </w:pPr>
    </w:p>
    <w:p w:rsidR="009D5CFE" w:rsidRDefault="009D5CFE" w:rsidP="00C844B0">
      <w:pPr>
        <w:pStyle w:val="KeinLeerraum"/>
        <w:rPr>
          <w:sz w:val="24"/>
          <w:szCs w:val="24"/>
        </w:rPr>
      </w:pPr>
    </w:p>
    <w:p w:rsidR="009D5CFE" w:rsidRDefault="009D5CFE" w:rsidP="009D5CFE">
      <w:pPr>
        <w:pStyle w:val="KeinLeerraum"/>
        <w:tabs>
          <w:tab w:val="left" w:pos="5812"/>
        </w:tabs>
        <w:rPr>
          <w:sz w:val="24"/>
          <w:szCs w:val="24"/>
        </w:rPr>
      </w:pPr>
      <w:r>
        <w:rPr>
          <w:sz w:val="24"/>
          <w:szCs w:val="24"/>
        </w:rPr>
        <w:tab/>
        <w:t>Opfer der Strahlen</w:t>
      </w:r>
    </w:p>
    <w:p w:rsidR="009D5CFE" w:rsidRDefault="009D5CFE" w:rsidP="00C844B0">
      <w:pPr>
        <w:pStyle w:val="KeinLeerraum"/>
        <w:rPr>
          <w:sz w:val="24"/>
          <w:szCs w:val="24"/>
        </w:rPr>
      </w:pPr>
    </w:p>
    <w:p w:rsidR="009D5CFE" w:rsidRDefault="009D5CFE" w:rsidP="00C844B0">
      <w:pPr>
        <w:pStyle w:val="KeinLeerraum"/>
        <w:rPr>
          <w:sz w:val="24"/>
          <w:szCs w:val="24"/>
        </w:rPr>
      </w:pPr>
    </w:p>
    <w:p w:rsidR="00E401B1" w:rsidRDefault="00E401B1" w:rsidP="00C844B0">
      <w:pPr>
        <w:pStyle w:val="KeinLeerraum"/>
        <w:rPr>
          <w:sz w:val="24"/>
          <w:szCs w:val="24"/>
        </w:rPr>
      </w:pPr>
    </w:p>
    <w:p w:rsidR="00E401B1" w:rsidRDefault="00E401B1" w:rsidP="00C844B0">
      <w:pPr>
        <w:pStyle w:val="KeinLeerraum"/>
        <w:rPr>
          <w:sz w:val="24"/>
          <w:szCs w:val="24"/>
        </w:rPr>
      </w:pPr>
    </w:p>
    <w:p w:rsidR="00E401B1" w:rsidRDefault="00E401B1" w:rsidP="00C844B0">
      <w:pPr>
        <w:pStyle w:val="KeinLeerraum"/>
        <w:rPr>
          <w:sz w:val="24"/>
          <w:szCs w:val="24"/>
        </w:rPr>
      </w:pPr>
    </w:p>
    <w:p w:rsidR="009D5CFE" w:rsidRPr="009D5CFE" w:rsidRDefault="009D5CFE" w:rsidP="00C844B0">
      <w:pPr>
        <w:pStyle w:val="KeinLeerraum"/>
        <w:rPr>
          <w:sz w:val="24"/>
          <w:szCs w:val="24"/>
        </w:rPr>
      </w:pPr>
    </w:p>
    <w:p w:rsidR="00103B20" w:rsidRPr="009D5CFE" w:rsidRDefault="009D5CFE" w:rsidP="00C844B0">
      <w:pPr>
        <w:pStyle w:val="KeinLeerraum"/>
        <w:rPr>
          <w:b/>
          <w:sz w:val="28"/>
          <w:szCs w:val="24"/>
        </w:rPr>
      </w:pPr>
      <w:r w:rsidRPr="009D5CFE">
        <w:rPr>
          <w:b/>
          <w:sz w:val="28"/>
          <w:szCs w:val="24"/>
        </w:rPr>
        <w:lastRenderedPageBreak/>
        <w:t>Wirtschaftliche Folgen:</w:t>
      </w:r>
    </w:p>
    <w:p w:rsidR="009D5CFE" w:rsidRDefault="009D5CFE" w:rsidP="00C844B0">
      <w:pPr>
        <w:pStyle w:val="KeinLeerraum"/>
        <w:rPr>
          <w:sz w:val="24"/>
          <w:szCs w:val="24"/>
        </w:rPr>
      </w:pPr>
    </w:p>
    <w:p w:rsidR="00E401B1" w:rsidRPr="00E401B1" w:rsidRDefault="00E401B1" w:rsidP="00E401B1">
      <w:pPr>
        <w:pStyle w:val="KeinLeerraum"/>
        <w:numPr>
          <w:ilvl w:val="0"/>
          <w:numId w:val="4"/>
        </w:numPr>
        <w:rPr>
          <w:sz w:val="24"/>
          <w:szCs w:val="24"/>
        </w:rPr>
      </w:pPr>
      <w:r>
        <w:rPr>
          <w:sz w:val="24"/>
          <w:szCs w:val="24"/>
        </w:rPr>
        <w:t>Neben den Folgen für die Bevölkerung gibt es auch Folgen für die Wirtschaft.</w:t>
      </w:r>
      <w:r>
        <w:rPr>
          <w:sz w:val="24"/>
          <w:szCs w:val="24"/>
        </w:rPr>
        <w:br/>
      </w:r>
      <w:r w:rsidRPr="00E401B1">
        <w:rPr>
          <w:sz w:val="24"/>
          <w:szCs w:val="24"/>
        </w:rPr>
        <w:t xml:space="preserve">Etwa </w:t>
      </w:r>
      <w:r w:rsidRPr="00E401B1">
        <w:rPr>
          <w:sz w:val="24"/>
          <w:szCs w:val="24"/>
          <w:u w:val="single"/>
        </w:rPr>
        <w:t>1,4 Millionen Hektar Land- und Forstwirtschaftsfläche</w:t>
      </w:r>
      <w:r w:rsidRPr="00E401B1">
        <w:rPr>
          <w:sz w:val="24"/>
          <w:szCs w:val="24"/>
        </w:rPr>
        <w:t xml:space="preserve"> gingen verloren und konnten nur mehr beschränkt bewirtschaftet werden </w:t>
      </w:r>
      <w:r w:rsidRPr="00E401B1">
        <w:rPr>
          <w:sz w:val="24"/>
          <w:szCs w:val="24"/>
        </w:rPr>
        <w:sym w:font="Wingdings" w:char="F0E0"/>
      </w:r>
      <w:r w:rsidRPr="00E401B1">
        <w:rPr>
          <w:sz w:val="24"/>
          <w:szCs w:val="24"/>
        </w:rPr>
        <w:t xml:space="preserve"> ein enormer Verlust in der Bruttoinlandsproduktion (BIP)</w:t>
      </w:r>
    </w:p>
    <w:p w:rsidR="00E401B1" w:rsidRDefault="00E401B1" w:rsidP="00C844B0">
      <w:pPr>
        <w:pStyle w:val="KeinLeerraum"/>
        <w:rPr>
          <w:sz w:val="24"/>
          <w:szCs w:val="24"/>
        </w:rPr>
      </w:pPr>
    </w:p>
    <w:p w:rsidR="00E401B1" w:rsidRDefault="00E401B1" w:rsidP="00E401B1">
      <w:pPr>
        <w:pStyle w:val="KeinLeerraum"/>
        <w:numPr>
          <w:ilvl w:val="0"/>
          <w:numId w:val="4"/>
        </w:numPr>
        <w:rPr>
          <w:sz w:val="24"/>
          <w:szCs w:val="24"/>
        </w:rPr>
      </w:pPr>
      <w:r>
        <w:rPr>
          <w:sz w:val="24"/>
          <w:szCs w:val="24"/>
        </w:rPr>
        <w:t xml:space="preserve">Durch die gesundheitlichen Auswirkungen mussten </w:t>
      </w:r>
      <w:r w:rsidRPr="00284BC8">
        <w:rPr>
          <w:sz w:val="24"/>
          <w:szCs w:val="24"/>
          <w:u w:val="single"/>
        </w:rPr>
        <w:t>Sozialeinrichtungen</w:t>
      </w:r>
      <w:r>
        <w:rPr>
          <w:sz w:val="24"/>
          <w:szCs w:val="24"/>
        </w:rPr>
        <w:t xml:space="preserve"> gebaut werden und auch die </w:t>
      </w:r>
      <w:r w:rsidRPr="00284BC8">
        <w:rPr>
          <w:sz w:val="24"/>
          <w:szCs w:val="24"/>
          <w:u w:val="single"/>
        </w:rPr>
        <w:t>Infrastruktur</w:t>
      </w:r>
      <w:r>
        <w:rPr>
          <w:sz w:val="24"/>
          <w:szCs w:val="24"/>
        </w:rPr>
        <w:t xml:space="preserve"> brach teilweise zusammen.</w:t>
      </w:r>
      <w:r w:rsidR="00284BC8">
        <w:rPr>
          <w:sz w:val="24"/>
          <w:szCs w:val="24"/>
        </w:rPr>
        <w:br/>
        <w:t>Diese verschlingen noch heute jährlich bis zu 7% des Staatsbudgets.</w:t>
      </w:r>
    </w:p>
    <w:p w:rsidR="00284BC8" w:rsidRDefault="00284BC8" w:rsidP="00284BC8">
      <w:pPr>
        <w:pStyle w:val="KeinLeerraum"/>
        <w:rPr>
          <w:sz w:val="24"/>
          <w:szCs w:val="24"/>
        </w:rPr>
      </w:pPr>
    </w:p>
    <w:p w:rsidR="00284BC8" w:rsidRDefault="00284BC8" w:rsidP="00284BC8">
      <w:pPr>
        <w:pStyle w:val="KeinLeerraum"/>
        <w:numPr>
          <w:ilvl w:val="0"/>
          <w:numId w:val="4"/>
        </w:numPr>
        <w:rPr>
          <w:sz w:val="24"/>
          <w:szCs w:val="24"/>
        </w:rPr>
      </w:pPr>
      <w:r>
        <w:rPr>
          <w:sz w:val="24"/>
          <w:szCs w:val="24"/>
        </w:rPr>
        <w:t xml:space="preserve">Die gesamte Reaktoranlage musste abgestellt werden, was ein enormes </w:t>
      </w:r>
      <w:proofErr w:type="spellStart"/>
      <w:r>
        <w:rPr>
          <w:sz w:val="24"/>
          <w:szCs w:val="24"/>
        </w:rPr>
        <w:t>Stromdeffizit</w:t>
      </w:r>
      <w:proofErr w:type="spellEnd"/>
      <w:r>
        <w:rPr>
          <w:sz w:val="24"/>
          <w:szCs w:val="24"/>
        </w:rPr>
        <w:t xml:space="preserve"> zur Folge hatte.</w:t>
      </w:r>
    </w:p>
    <w:p w:rsidR="00284BC8" w:rsidRDefault="00284BC8" w:rsidP="00284BC8">
      <w:pPr>
        <w:pStyle w:val="Listenabsatz"/>
        <w:rPr>
          <w:sz w:val="24"/>
          <w:szCs w:val="24"/>
        </w:rPr>
      </w:pPr>
    </w:p>
    <w:p w:rsidR="00284BC8" w:rsidRPr="00284BC8" w:rsidRDefault="00284BC8" w:rsidP="00284BC8">
      <w:pPr>
        <w:pStyle w:val="KeinLeerraum"/>
        <w:rPr>
          <w:b/>
          <w:sz w:val="24"/>
          <w:szCs w:val="24"/>
          <w:u w:val="single"/>
        </w:rPr>
      </w:pPr>
      <w:r w:rsidRPr="00284BC8">
        <w:rPr>
          <w:b/>
          <w:sz w:val="24"/>
          <w:szCs w:val="24"/>
          <w:u w:val="single"/>
        </w:rPr>
        <w:t>Man war auf finanzielle Hilfe angewiesen, diese Konzentrierte sich auf:</w:t>
      </w:r>
    </w:p>
    <w:p w:rsidR="00284BC8" w:rsidRDefault="00284BC8" w:rsidP="00284BC8">
      <w:pPr>
        <w:pStyle w:val="KeinLeerraum"/>
        <w:rPr>
          <w:sz w:val="24"/>
          <w:szCs w:val="24"/>
        </w:rPr>
      </w:pPr>
    </w:p>
    <w:p w:rsidR="00284BC8" w:rsidRDefault="00284BC8" w:rsidP="00284BC8">
      <w:pPr>
        <w:pStyle w:val="KeinLeerraum"/>
        <w:numPr>
          <w:ilvl w:val="0"/>
          <w:numId w:val="5"/>
        </w:numPr>
        <w:rPr>
          <w:sz w:val="24"/>
          <w:szCs w:val="24"/>
        </w:rPr>
      </w:pPr>
      <w:r>
        <w:rPr>
          <w:sz w:val="24"/>
          <w:szCs w:val="24"/>
        </w:rPr>
        <w:t>Gesundheitliche Untersuchung und Versorgung der Bevölkerung</w:t>
      </w:r>
    </w:p>
    <w:p w:rsidR="00284BC8" w:rsidRDefault="00284BC8" w:rsidP="00284BC8">
      <w:pPr>
        <w:pStyle w:val="KeinLeerraum"/>
        <w:numPr>
          <w:ilvl w:val="0"/>
          <w:numId w:val="5"/>
        </w:numPr>
        <w:rPr>
          <w:sz w:val="24"/>
          <w:szCs w:val="24"/>
        </w:rPr>
      </w:pPr>
      <w:r>
        <w:rPr>
          <w:sz w:val="24"/>
          <w:szCs w:val="24"/>
        </w:rPr>
        <w:t>Versorgung evakuierter Menschen</w:t>
      </w:r>
    </w:p>
    <w:p w:rsidR="00284BC8" w:rsidRDefault="00284BC8" w:rsidP="00284BC8">
      <w:pPr>
        <w:pStyle w:val="KeinLeerraum"/>
        <w:numPr>
          <w:ilvl w:val="0"/>
          <w:numId w:val="5"/>
        </w:numPr>
        <w:rPr>
          <w:sz w:val="24"/>
          <w:szCs w:val="24"/>
        </w:rPr>
      </w:pPr>
      <w:r>
        <w:rPr>
          <w:sz w:val="24"/>
          <w:szCs w:val="24"/>
        </w:rPr>
        <w:t>Säuberung der verstrahlten Regionen</w:t>
      </w:r>
    </w:p>
    <w:p w:rsidR="00284BC8" w:rsidRDefault="00284BC8" w:rsidP="00284BC8">
      <w:pPr>
        <w:pStyle w:val="KeinLeerraum"/>
        <w:numPr>
          <w:ilvl w:val="0"/>
          <w:numId w:val="5"/>
        </w:numPr>
        <w:rPr>
          <w:sz w:val="24"/>
          <w:szCs w:val="24"/>
        </w:rPr>
      </w:pPr>
      <w:r>
        <w:rPr>
          <w:sz w:val="24"/>
          <w:szCs w:val="24"/>
        </w:rPr>
        <w:t>Wiederaufbau von Wirtschaft und Industrie</w:t>
      </w:r>
    </w:p>
    <w:p w:rsidR="00284BC8" w:rsidRDefault="00284BC8" w:rsidP="00284BC8">
      <w:pPr>
        <w:pStyle w:val="KeinLeerraum"/>
        <w:numPr>
          <w:ilvl w:val="0"/>
          <w:numId w:val="5"/>
        </w:numPr>
        <w:rPr>
          <w:sz w:val="24"/>
          <w:szCs w:val="24"/>
        </w:rPr>
      </w:pPr>
      <w:r>
        <w:rPr>
          <w:sz w:val="24"/>
          <w:szCs w:val="24"/>
        </w:rPr>
        <w:t>Finanzielle Entschädigung von Privaten und Unternehmen</w:t>
      </w:r>
    </w:p>
    <w:p w:rsidR="004B4C0F" w:rsidRDefault="004B4C0F" w:rsidP="004B4C0F">
      <w:pPr>
        <w:pStyle w:val="KeinLeerraum"/>
        <w:rPr>
          <w:sz w:val="24"/>
          <w:szCs w:val="24"/>
        </w:rPr>
      </w:pPr>
    </w:p>
    <w:p w:rsidR="004B4C0F" w:rsidRDefault="00802D0A" w:rsidP="004B4C0F">
      <w:pPr>
        <w:pStyle w:val="KeinLeerraum"/>
        <w:rPr>
          <w:sz w:val="24"/>
          <w:szCs w:val="24"/>
        </w:rPr>
      </w:pPr>
      <w:r>
        <w:rPr>
          <w:noProof/>
          <w:sz w:val="24"/>
          <w:szCs w:val="24"/>
          <w:lang w:eastAsia="de-AT"/>
        </w:rPr>
        <w:drawing>
          <wp:anchor distT="0" distB="0" distL="114300" distR="114300" simplePos="0" relativeHeight="251672576" behindDoc="1" locked="0" layoutInCell="1" allowOverlap="1">
            <wp:simplePos x="0" y="0"/>
            <wp:positionH relativeFrom="column">
              <wp:posOffset>519430</wp:posOffset>
            </wp:positionH>
            <wp:positionV relativeFrom="paragraph">
              <wp:posOffset>309245</wp:posOffset>
            </wp:positionV>
            <wp:extent cx="3119755" cy="3362325"/>
            <wp:effectExtent l="247650" t="228600" r="233045" b="219075"/>
            <wp:wrapTight wrapText="bothSides">
              <wp:wrapPolygon edited="0">
                <wp:start x="-1715" y="-1469"/>
                <wp:lineTo x="-1715" y="23007"/>
                <wp:lineTo x="23214" y="23007"/>
                <wp:lineTo x="23214" y="-1469"/>
                <wp:lineTo x="-1715" y="-1469"/>
              </wp:wrapPolygon>
            </wp:wrapTight>
            <wp:docPr id="10"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119755" cy="336232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rsidP="004B4C0F">
      <w:pPr>
        <w:pStyle w:val="KeinLeerraum"/>
        <w:rPr>
          <w:sz w:val="24"/>
          <w:szCs w:val="24"/>
        </w:rPr>
      </w:pPr>
    </w:p>
    <w:p w:rsidR="00802D0A" w:rsidRDefault="00802D0A">
      <w:pPr>
        <w:rPr>
          <w:sz w:val="24"/>
          <w:szCs w:val="24"/>
        </w:rPr>
      </w:pPr>
      <w:r>
        <w:rPr>
          <w:sz w:val="24"/>
          <w:szCs w:val="24"/>
        </w:rPr>
        <w:br w:type="page"/>
      </w:r>
    </w:p>
    <w:p w:rsidR="00802D0A" w:rsidRPr="00802D0A" w:rsidRDefault="00802D0A" w:rsidP="004B4C0F">
      <w:pPr>
        <w:pStyle w:val="KeinLeerraum"/>
        <w:rPr>
          <w:b/>
          <w:sz w:val="28"/>
          <w:szCs w:val="24"/>
        </w:rPr>
      </w:pPr>
      <w:r w:rsidRPr="00802D0A">
        <w:rPr>
          <w:b/>
          <w:sz w:val="28"/>
          <w:szCs w:val="24"/>
        </w:rPr>
        <w:lastRenderedPageBreak/>
        <w:t>Folgen für das Land</w:t>
      </w:r>
      <w:r>
        <w:rPr>
          <w:b/>
          <w:sz w:val="28"/>
          <w:szCs w:val="24"/>
        </w:rPr>
        <w:t>:</w:t>
      </w:r>
    </w:p>
    <w:p w:rsidR="00802D0A" w:rsidRDefault="00802D0A" w:rsidP="004B4C0F">
      <w:pPr>
        <w:pStyle w:val="KeinLeerraum"/>
        <w:rPr>
          <w:sz w:val="24"/>
          <w:szCs w:val="24"/>
        </w:rPr>
      </w:pPr>
    </w:p>
    <w:p w:rsidR="00802D0A" w:rsidRDefault="00BB0279" w:rsidP="00BB0279">
      <w:pPr>
        <w:pStyle w:val="KeinLeerraum"/>
        <w:numPr>
          <w:ilvl w:val="0"/>
          <w:numId w:val="6"/>
        </w:numPr>
        <w:rPr>
          <w:sz w:val="24"/>
          <w:szCs w:val="24"/>
        </w:rPr>
      </w:pPr>
      <w:r>
        <w:rPr>
          <w:sz w:val="24"/>
          <w:szCs w:val="24"/>
        </w:rPr>
        <w:t xml:space="preserve">Nach der Katastrophe von Tschernobyl entstanden sogenannte </w:t>
      </w:r>
      <w:r w:rsidRPr="00BB0279">
        <w:rPr>
          <w:b/>
          <w:i/>
          <w:sz w:val="24"/>
          <w:szCs w:val="24"/>
          <w:u w:val="single"/>
        </w:rPr>
        <w:t>Geisterdörfer</w:t>
      </w:r>
      <w:r>
        <w:rPr>
          <w:sz w:val="24"/>
          <w:szCs w:val="24"/>
        </w:rPr>
        <w:t>. Dies sind Dörfer, die heute nicht mehr bewohnt sind, außer von einigen wenigen zurückgebliebenen Personen, die ihre Heimat nicht verlassen wollten.</w:t>
      </w:r>
    </w:p>
    <w:p w:rsidR="00BB0279" w:rsidRDefault="00BB0279" w:rsidP="004B4C0F">
      <w:pPr>
        <w:pStyle w:val="KeinLeerraum"/>
        <w:rPr>
          <w:sz w:val="24"/>
          <w:szCs w:val="24"/>
        </w:rPr>
      </w:pPr>
    </w:p>
    <w:p w:rsidR="00BB0279" w:rsidRDefault="00BB0279" w:rsidP="00BB0279">
      <w:pPr>
        <w:pStyle w:val="KeinLeerraum"/>
        <w:numPr>
          <w:ilvl w:val="0"/>
          <w:numId w:val="6"/>
        </w:numPr>
        <w:rPr>
          <w:sz w:val="24"/>
          <w:szCs w:val="24"/>
        </w:rPr>
      </w:pPr>
      <w:r>
        <w:rPr>
          <w:sz w:val="24"/>
          <w:szCs w:val="24"/>
        </w:rPr>
        <w:t>Die Ukraine war einst die Kornkammer Europas. Jetzt kann man auf den verseuchten Gebieten keine Landwirtschaft mehr betreiben.</w:t>
      </w:r>
    </w:p>
    <w:p w:rsidR="00BB0279" w:rsidRDefault="00BB0279" w:rsidP="00BB0279">
      <w:pPr>
        <w:pStyle w:val="Listenabsatz"/>
        <w:rPr>
          <w:sz w:val="24"/>
          <w:szCs w:val="24"/>
        </w:rPr>
      </w:pPr>
    </w:p>
    <w:p w:rsidR="00BB0279" w:rsidRDefault="00BB0279" w:rsidP="00BB0279">
      <w:pPr>
        <w:pStyle w:val="KeinLeerraum"/>
        <w:numPr>
          <w:ilvl w:val="0"/>
          <w:numId w:val="6"/>
        </w:numPr>
        <w:rPr>
          <w:sz w:val="24"/>
          <w:szCs w:val="24"/>
        </w:rPr>
      </w:pPr>
      <w:r>
        <w:rPr>
          <w:sz w:val="24"/>
          <w:szCs w:val="24"/>
        </w:rPr>
        <w:t xml:space="preserve">Die Stadt </w:t>
      </w:r>
      <w:proofErr w:type="spellStart"/>
      <w:r>
        <w:rPr>
          <w:sz w:val="24"/>
          <w:szCs w:val="24"/>
        </w:rPr>
        <w:t>Pripjat</w:t>
      </w:r>
      <w:proofErr w:type="spellEnd"/>
      <w:r>
        <w:rPr>
          <w:sz w:val="24"/>
          <w:szCs w:val="24"/>
        </w:rPr>
        <w:t xml:space="preserve"> wurde zu einer Geisterstadt. 1986 lebten dort rund 48.000 Einwohner, heute ist sie menschenleer.</w:t>
      </w:r>
    </w:p>
    <w:p w:rsidR="00BB0279" w:rsidRDefault="00BB0279" w:rsidP="00BB0279">
      <w:pPr>
        <w:pStyle w:val="Listenabsatz"/>
        <w:rPr>
          <w:sz w:val="24"/>
          <w:szCs w:val="24"/>
        </w:rPr>
      </w:pPr>
    </w:p>
    <w:p w:rsidR="0013453F" w:rsidRPr="0013453F" w:rsidRDefault="00BB0279" w:rsidP="0013453F">
      <w:pPr>
        <w:pStyle w:val="KeinLeerraum"/>
        <w:numPr>
          <w:ilvl w:val="0"/>
          <w:numId w:val="6"/>
        </w:numPr>
        <w:rPr>
          <w:sz w:val="24"/>
          <w:szCs w:val="24"/>
        </w:rPr>
      </w:pPr>
      <w:r>
        <w:rPr>
          <w:sz w:val="24"/>
          <w:szCs w:val="24"/>
        </w:rPr>
        <w:t>Die Sperrzone betrifft einen Radius von 30km, das sind umgerechnet 2800km</w:t>
      </w:r>
      <w:r w:rsidRPr="00BB0279">
        <w:rPr>
          <w:sz w:val="24"/>
          <w:szCs w:val="24"/>
          <w:vertAlign w:val="superscript"/>
        </w:rPr>
        <w:t>2</w:t>
      </w:r>
      <w:r>
        <w:rPr>
          <w:sz w:val="24"/>
          <w:szCs w:val="24"/>
        </w:rPr>
        <w:t>.</w:t>
      </w:r>
      <w:r w:rsidR="0013453F">
        <w:rPr>
          <w:sz w:val="24"/>
          <w:szCs w:val="24"/>
        </w:rPr>
        <w:br/>
        <w:t>Auch außerhalb der Sperrzone gibt es vereinzelte Gebiete mit höher belasteter Verstrahlung.</w:t>
      </w:r>
    </w:p>
    <w:p w:rsidR="0013453F" w:rsidRDefault="0013453F" w:rsidP="0013453F">
      <w:pPr>
        <w:pStyle w:val="Listenabsatz"/>
        <w:rPr>
          <w:sz w:val="24"/>
          <w:szCs w:val="24"/>
        </w:rPr>
      </w:pPr>
    </w:p>
    <w:p w:rsidR="0013453F" w:rsidRDefault="0013453F" w:rsidP="00BB0279">
      <w:pPr>
        <w:pStyle w:val="KeinLeerraum"/>
        <w:numPr>
          <w:ilvl w:val="0"/>
          <w:numId w:val="6"/>
        </w:numPr>
        <w:rPr>
          <w:sz w:val="24"/>
          <w:szCs w:val="24"/>
        </w:rPr>
      </w:pPr>
    </w:p>
    <w:p w:rsidR="00802D0A" w:rsidRPr="000464CE" w:rsidRDefault="00802D0A" w:rsidP="004B4C0F">
      <w:pPr>
        <w:pStyle w:val="KeinLeerraum"/>
        <w:rPr>
          <w:sz w:val="24"/>
          <w:szCs w:val="24"/>
        </w:rPr>
      </w:pPr>
    </w:p>
    <w:sectPr w:rsidR="00802D0A" w:rsidRPr="000464CE" w:rsidSect="00754287">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E42" w:rsidRDefault="00113E42" w:rsidP="00816905">
      <w:pPr>
        <w:spacing w:after="0" w:line="240" w:lineRule="auto"/>
      </w:pPr>
      <w:r>
        <w:separator/>
      </w:r>
    </w:p>
  </w:endnote>
  <w:endnote w:type="continuationSeparator" w:id="0">
    <w:p w:rsidR="00113E42" w:rsidRDefault="00113E42" w:rsidP="00816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B1" w:rsidRDefault="00E401B1">
    <w:pPr>
      <w:pStyle w:val="Fuzeile"/>
      <w:jc w:val="right"/>
    </w:pPr>
    <w:r>
      <w:t xml:space="preserve">Seite </w:t>
    </w:r>
    <w:sdt>
      <w:sdtPr>
        <w:id w:val="14329800"/>
        <w:docPartObj>
          <w:docPartGallery w:val="Page Numbers (Bottom of Page)"/>
          <w:docPartUnique/>
        </w:docPartObj>
      </w:sdtPr>
      <w:sdtContent>
        <w:fldSimple w:instr=" PAGE   \* MERGEFORMAT ">
          <w:r w:rsidR="0013453F">
            <w:rPr>
              <w:noProof/>
            </w:rPr>
            <w:t>5</w:t>
          </w:r>
        </w:fldSimple>
      </w:sdtContent>
    </w:sdt>
  </w:p>
  <w:p w:rsidR="00E401B1" w:rsidRDefault="00E401B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E42" w:rsidRDefault="00113E42" w:rsidP="00816905">
      <w:pPr>
        <w:spacing w:after="0" w:line="240" w:lineRule="auto"/>
      </w:pPr>
      <w:r>
        <w:separator/>
      </w:r>
    </w:p>
  </w:footnote>
  <w:footnote w:type="continuationSeparator" w:id="0">
    <w:p w:rsidR="00113E42" w:rsidRDefault="00113E42" w:rsidP="008169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B1" w:rsidRDefault="00E401B1">
    <w:pPr>
      <w:pStyle w:val="Kopfzeile"/>
    </w:pPr>
    <w:r>
      <w:t>IWK</w:t>
    </w:r>
    <w:r>
      <w:tab/>
      <w:t>Andreas Fritz, Stefan Klauber</w:t>
    </w:r>
    <w:r>
      <w:tab/>
    </w:r>
    <w:fldSimple w:instr=" TIME \@ &quot;dd.MM.yyyy&quot; ">
      <w:r w:rsidR="00802D0A">
        <w:rPr>
          <w:noProof/>
        </w:rPr>
        <w:t>25.11.2011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115A"/>
    <w:multiLevelType w:val="hybridMultilevel"/>
    <w:tmpl w:val="F95278BC"/>
    <w:lvl w:ilvl="0" w:tplc="6598F300">
      <w:start w:val="1"/>
      <w:numFmt w:val="decimal"/>
      <w:lvlText w:val="(%1)"/>
      <w:lvlJc w:val="left"/>
      <w:pPr>
        <w:ind w:left="720" w:hanging="360"/>
      </w:pPr>
      <w:rPr>
        <w:rFonts w:hint="default"/>
        <w:sz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122B1FA8"/>
    <w:multiLevelType w:val="hybridMultilevel"/>
    <w:tmpl w:val="4BDA3E58"/>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49D0B6A"/>
    <w:multiLevelType w:val="hybridMultilevel"/>
    <w:tmpl w:val="BBE0F5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1A376E6"/>
    <w:multiLevelType w:val="hybridMultilevel"/>
    <w:tmpl w:val="35520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8276C8F"/>
    <w:multiLevelType w:val="hybridMultilevel"/>
    <w:tmpl w:val="0554E2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6F794C3E"/>
    <w:multiLevelType w:val="hybridMultilevel"/>
    <w:tmpl w:val="7A6AD0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16905"/>
    <w:rsid w:val="00012787"/>
    <w:rsid w:val="000464CE"/>
    <w:rsid w:val="00103B20"/>
    <w:rsid w:val="001047E6"/>
    <w:rsid w:val="00113E42"/>
    <w:rsid w:val="0013453F"/>
    <w:rsid w:val="001B000B"/>
    <w:rsid w:val="00284BC8"/>
    <w:rsid w:val="00487AD0"/>
    <w:rsid w:val="004B4C0F"/>
    <w:rsid w:val="00546F2D"/>
    <w:rsid w:val="00595529"/>
    <w:rsid w:val="005C690F"/>
    <w:rsid w:val="006369F2"/>
    <w:rsid w:val="006635CB"/>
    <w:rsid w:val="00696E12"/>
    <w:rsid w:val="006E0552"/>
    <w:rsid w:val="00727003"/>
    <w:rsid w:val="00752F8D"/>
    <w:rsid w:val="00754287"/>
    <w:rsid w:val="0078351D"/>
    <w:rsid w:val="00802D0A"/>
    <w:rsid w:val="00816905"/>
    <w:rsid w:val="00884C8E"/>
    <w:rsid w:val="009A60DA"/>
    <w:rsid w:val="009D5CFE"/>
    <w:rsid w:val="00BB0279"/>
    <w:rsid w:val="00C844B0"/>
    <w:rsid w:val="00E401B1"/>
    <w:rsid w:val="00E438D5"/>
    <w:rsid w:val="00E7178B"/>
    <w:rsid w:val="00E759F7"/>
    <w:rsid w:val="00EC4D1D"/>
    <w:rsid w:val="00F07819"/>
    <w:rsid w:val="00F57CEF"/>
    <w:rsid w:val="00F73F52"/>
    <w:rsid w:val="00FC4C7B"/>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54287"/>
  </w:style>
  <w:style w:type="paragraph" w:styleId="berschrift1">
    <w:name w:val="heading 1"/>
    <w:basedOn w:val="Standard"/>
    <w:next w:val="Standard"/>
    <w:link w:val="berschrift1Zchn"/>
    <w:uiPriority w:val="9"/>
    <w:qFormat/>
    <w:rsid w:val="00783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8169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816905"/>
  </w:style>
  <w:style w:type="paragraph" w:styleId="Fuzeile">
    <w:name w:val="footer"/>
    <w:basedOn w:val="Standard"/>
    <w:link w:val="FuzeileZchn"/>
    <w:uiPriority w:val="99"/>
    <w:unhideWhenUsed/>
    <w:rsid w:val="008169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6905"/>
  </w:style>
  <w:style w:type="paragraph" w:styleId="Titel">
    <w:name w:val="Title"/>
    <w:basedOn w:val="Standard"/>
    <w:next w:val="Standard"/>
    <w:link w:val="TitelZchn"/>
    <w:uiPriority w:val="10"/>
    <w:qFormat/>
    <w:rsid w:val="008169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16905"/>
    <w:rPr>
      <w:rFonts w:asciiTheme="majorHAnsi" w:eastAsiaTheme="majorEastAsia" w:hAnsiTheme="majorHAnsi" w:cstheme="majorBidi"/>
      <w:color w:val="17365D" w:themeColor="text2" w:themeShade="BF"/>
      <w:spacing w:val="5"/>
      <w:kern w:val="28"/>
      <w:sz w:val="52"/>
      <w:szCs w:val="52"/>
    </w:rPr>
  </w:style>
  <w:style w:type="paragraph" w:styleId="KeinLeerraum">
    <w:name w:val="No Spacing"/>
    <w:uiPriority w:val="1"/>
    <w:qFormat/>
    <w:rsid w:val="00816905"/>
    <w:pPr>
      <w:spacing w:after="0" w:line="240" w:lineRule="auto"/>
    </w:pPr>
  </w:style>
  <w:style w:type="paragraph" w:styleId="Sprechblasentext">
    <w:name w:val="Balloon Text"/>
    <w:basedOn w:val="Standard"/>
    <w:link w:val="SprechblasentextZchn"/>
    <w:uiPriority w:val="99"/>
    <w:semiHidden/>
    <w:unhideWhenUsed/>
    <w:rsid w:val="00884C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8E"/>
    <w:rPr>
      <w:rFonts w:ascii="Tahoma" w:hAnsi="Tahoma" w:cs="Tahoma"/>
      <w:sz w:val="16"/>
      <w:szCs w:val="16"/>
    </w:rPr>
  </w:style>
  <w:style w:type="character" w:customStyle="1" w:styleId="berschrift1Zchn">
    <w:name w:val="Überschrift 1 Zchn"/>
    <w:basedOn w:val="Absatz-Standardschriftart"/>
    <w:link w:val="berschrift1"/>
    <w:uiPriority w:val="9"/>
    <w:rsid w:val="0078351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E759F7"/>
    <w:pPr>
      <w:ind w:left="720"/>
      <w:contextualSpacing/>
    </w:pPr>
  </w:style>
  <w:style w:type="character" w:styleId="Hyperlink">
    <w:name w:val="Hyperlink"/>
    <w:basedOn w:val="Absatz-Standardschriftart"/>
    <w:uiPriority w:val="99"/>
    <w:unhideWhenUsed/>
    <w:rsid w:val="00E759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e.wikipedia.org/wiki/Tschornoby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gesschau.de/ausland/meldung121558.html"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796</Words>
  <Characters>5018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Andreas</cp:lastModifiedBy>
  <cp:revision>13</cp:revision>
  <dcterms:created xsi:type="dcterms:W3CDTF">2011-10-21T09:44:00Z</dcterms:created>
  <dcterms:modified xsi:type="dcterms:W3CDTF">2011-11-25T11:51:00Z</dcterms:modified>
</cp:coreProperties>
</file>